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C8CDA" w14:textId="77777777" w:rsidR="008B6E23" w:rsidRDefault="008B6E23">
      <w:pPr>
        <w:pStyle w:val="Corpsdetexte"/>
        <w:spacing w:before="3"/>
        <w:rPr>
          <w:rFonts w:ascii="Times New Roman"/>
          <w:sz w:val="6"/>
        </w:rPr>
      </w:pPr>
    </w:p>
    <w:p w14:paraId="7E047F27" w14:textId="77777777" w:rsidR="00914B1F" w:rsidRDefault="00914B1F" w:rsidP="005072EA">
      <w:pPr>
        <w:pStyle w:val="Corpsdetexte"/>
        <w:spacing w:before="94"/>
        <w:ind w:left="218" w:right="224" w:firstLine="707"/>
        <w:jc w:val="center"/>
        <w:rPr>
          <w:b/>
          <w:sz w:val="24"/>
          <w:szCs w:val="24"/>
        </w:rPr>
      </w:pPr>
      <w:r w:rsidRPr="00914B1F">
        <w:rPr>
          <w:b/>
          <w:sz w:val="24"/>
          <w:szCs w:val="24"/>
        </w:rPr>
        <w:t>Les commissaires enquêteurs de Côte-d’Or en visite de terrain</w:t>
      </w:r>
    </w:p>
    <w:p w14:paraId="0D8EF408" w14:textId="77777777" w:rsidR="00914B1F" w:rsidRPr="00914B1F" w:rsidRDefault="00914B1F" w:rsidP="005072EA">
      <w:pPr>
        <w:pStyle w:val="Corpsdetexte"/>
        <w:spacing w:before="94"/>
        <w:ind w:left="218" w:right="224" w:firstLine="70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Carrière PENNEQUIN à </w:t>
      </w:r>
      <w:proofErr w:type="spellStart"/>
      <w:r>
        <w:rPr>
          <w:b/>
          <w:sz w:val="24"/>
          <w:szCs w:val="24"/>
        </w:rPr>
        <w:t>Prenois</w:t>
      </w:r>
      <w:proofErr w:type="spellEnd"/>
      <w:r>
        <w:rPr>
          <w:b/>
          <w:sz w:val="24"/>
          <w:szCs w:val="24"/>
        </w:rPr>
        <w:t xml:space="preserve"> (21)</w:t>
      </w:r>
    </w:p>
    <w:p w14:paraId="403489EF" w14:textId="77777777" w:rsidR="00914B1F" w:rsidRDefault="00914B1F" w:rsidP="005072EA">
      <w:pPr>
        <w:pStyle w:val="Corpsdetexte"/>
        <w:spacing w:before="94"/>
        <w:ind w:left="218" w:right="224" w:firstLine="707"/>
        <w:jc w:val="center"/>
      </w:pPr>
    </w:p>
    <w:p w14:paraId="3A9C640D" w14:textId="77777777" w:rsidR="00914B1F" w:rsidRDefault="00914B1F" w:rsidP="00A86FE7">
      <w:pPr>
        <w:pStyle w:val="Corpsdetexte"/>
        <w:spacing w:before="94"/>
        <w:ind w:left="218" w:right="224"/>
        <w:jc w:val="both"/>
      </w:pPr>
      <w:r>
        <w:t>Le 6 octobre 2022,</w:t>
      </w:r>
      <w:r w:rsidR="00D03180">
        <w:t xml:space="preserve"> dans le cadre de leur formation continue assurée par la CCEBo, 19 commissaires enquêteurs de </w:t>
      </w:r>
      <w:r>
        <w:t>Côte-d’Or</w:t>
      </w:r>
      <w:r w:rsidR="00D03180">
        <w:t>,</w:t>
      </w:r>
      <w:r>
        <w:t xml:space="preserve"> dont Georges LECLERCQ, Président de la CCEB</w:t>
      </w:r>
      <w:r w:rsidR="00AD0D12">
        <w:t>o</w:t>
      </w:r>
      <w:r>
        <w:t xml:space="preserve"> et Jacques SIMONNOT, Vice-Président</w:t>
      </w:r>
      <w:r w:rsidR="00AD0D12">
        <w:t>,</w:t>
      </w:r>
      <w:r>
        <w:t xml:space="preserve"> ont visité la carrière de granulats de l’entreprise PENNEQUIN</w:t>
      </w:r>
      <w:r w:rsidR="006562A8">
        <w:t xml:space="preserve">, située à </w:t>
      </w:r>
      <w:proofErr w:type="spellStart"/>
      <w:r w:rsidR="006562A8">
        <w:t>Prenois</w:t>
      </w:r>
      <w:proofErr w:type="spellEnd"/>
      <w:r>
        <w:t>, à deux pas du célèbre circuit automobile.</w:t>
      </w:r>
    </w:p>
    <w:p w14:paraId="1CB7127A" w14:textId="084FE4CB" w:rsidR="006562A8" w:rsidRDefault="005203A7">
      <w:pPr>
        <w:pStyle w:val="Corpsdetexte"/>
        <w:spacing w:before="94"/>
        <w:ind w:left="218" w:right="224" w:firstLine="707"/>
        <w:jc w:val="both"/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A11426D" wp14:editId="7C08FCE2">
            <wp:simplePos x="0" y="0"/>
            <wp:positionH relativeFrom="column">
              <wp:posOffset>2114550</wp:posOffset>
            </wp:positionH>
            <wp:positionV relativeFrom="paragraph">
              <wp:posOffset>168275</wp:posOffset>
            </wp:positionV>
            <wp:extent cx="3771900" cy="2828925"/>
            <wp:effectExtent l="0" t="0" r="0" b="0"/>
            <wp:wrapTight wrapText="bothSides">
              <wp:wrapPolygon edited="0">
                <wp:start x="0" y="0"/>
                <wp:lineTo x="0" y="21527"/>
                <wp:lineTo x="21491" y="21527"/>
                <wp:lineTo x="21491" y="0"/>
                <wp:lineTo x="0" y="0"/>
              </wp:wrapPolygon>
            </wp:wrapTight>
            <wp:docPr id="6" name="Image 5" descr="IMG_6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7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1AAE4" w14:textId="7FDA72B1" w:rsidR="00515EE5" w:rsidRDefault="00A86FE7" w:rsidP="005203A7">
      <w:pPr>
        <w:pStyle w:val="Corpsdetexte"/>
        <w:spacing w:before="94"/>
        <w:ind w:left="218" w:right="224"/>
        <w:jc w:val="both"/>
      </w:pPr>
      <w:r>
        <w:t>I</w:t>
      </w:r>
      <w:r w:rsidR="00914B1F">
        <w:t>ls sont acc</w:t>
      </w:r>
      <w:r w:rsidR="00E85440">
        <w:t>uei</w:t>
      </w:r>
      <w:r w:rsidR="00914B1F">
        <w:t xml:space="preserve">llis </w:t>
      </w:r>
      <w:r w:rsidR="00E85440">
        <w:t>par M. Francis PENNEQUIN</w:t>
      </w:r>
      <w:r w:rsidR="000E3BB1">
        <w:t>, Gérant de l</w:t>
      </w:r>
      <w:r w:rsidR="006562A8">
        <w:t>a Société,</w:t>
      </w:r>
      <w:r w:rsidR="000E3BB1">
        <w:t xml:space="preserve"> accompagné de Guillaume TOUPENET, responsable d’exploitation et de Jean-Baptiste PENNEQUIN</w:t>
      </w:r>
      <w:r w:rsidR="006562A8">
        <w:t>, représen</w:t>
      </w:r>
      <w:r w:rsidR="00AD0D12">
        <w:t>ta</w:t>
      </w:r>
      <w:r w:rsidR="006562A8">
        <w:t>nt la 5</w:t>
      </w:r>
      <w:r w:rsidR="006562A8" w:rsidRPr="006562A8">
        <w:rPr>
          <w:vertAlign w:val="superscript"/>
        </w:rPr>
        <w:t>ème</w:t>
      </w:r>
      <w:r w:rsidR="006562A8">
        <w:t xml:space="preserve"> génération</w:t>
      </w:r>
      <w:r w:rsidR="00AB6F0A">
        <w:t xml:space="preserve"> au sein de l’Entreprise</w:t>
      </w:r>
      <w:r w:rsidR="006562A8">
        <w:t>.</w:t>
      </w:r>
    </w:p>
    <w:p w14:paraId="7595B7E7" w14:textId="77777777" w:rsidR="006562A8" w:rsidRDefault="006562A8">
      <w:pPr>
        <w:pStyle w:val="Corpsdetexte"/>
        <w:spacing w:before="94"/>
        <w:ind w:left="218" w:right="224" w:firstLine="707"/>
        <w:jc w:val="both"/>
      </w:pPr>
    </w:p>
    <w:p w14:paraId="0BBD1946" w14:textId="7427DC2C" w:rsidR="00AD0D12" w:rsidRDefault="00A86FE7" w:rsidP="00A86FE7">
      <w:pPr>
        <w:pStyle w:val="Corpsdetexte"/>
        <w:spacing w:before="94"/>
        <w:ind w:left="218" w:right="224"/>
        <w:jc w:val="both"/>
      </w:pPr>
      <w:r>
        <w:t>M</w:t>
      </w:r>
      <w:r w:rsidR="006562A8">
        <w:t xml:space="preserve">. </w:t>
      </w:r>
      <w:r w:rsidR="00A91714">
        <w:t xml:space="preserve">Francis </w:t>
      </w:r>
      <w:r w:rsidR="006562A8">
        <w:t>PENNEQUIN présente tout d’abord son entreprise créée en 1900 par son aïeul</w:t>
      </w:r>
      <w:r w:rsidR="00AB6F0A">
        <w:t>. Il décrit ensuite</w:t>
      </w:r>
      <w:r w:rsidR="006562A8">
        <w:t xml:space="preserve"> la genèse de la carrière de </w:t>
      </w:r>
      <w:proofErr w:type="spellStart"/>
      <w:r w:rsidR="006562A8">
        <w:t>Prenois</w:t>
      </w:r>
      <w:proofErr w:type="spellEnd"/>
      <w:r w:rsidR="006562A8">
        <w:t xml:space="preserve"> qui a commencé en 2005 </w:t>
      </w:r>
      <w:r w:rsidR="00AD0D12">
        <w:t xml:space="preserve">suite à un appel à </w:t>
      </w:r>
      <w:r w:rsidR="006562A8">
        <w:t>projet pour l’exploitation d’un</w:t>
      </w:r>
      <w:r w:rsidR="00AD0D12">
        <w:t xml:space="preserve"> gisement de roche calcaire</w:t>
      </w:r>
      <w:r w:rsidR="006562A8">
        <w:t>. Après une pr</w:t>
      </w:r>
      <w:r w:rsidR="00AD0D12">
        <w:t xml:space="preserve">emière enquête publique mouvementée, un </w:t>
      </w:r>
      <w:r w:rsidR="006562A8">
        <w:t>arrêté d’autorisation est accordé en 2010 mais annulé</w:t>
      </w:r>
      <w:r w:rsidR="00AD0D12">
        <w:t xml:space="preserve"> en Conseil d’Etat</w:t>
      </w:r>
      <w:r w:rsidR="006562A8">
        <w:t xml:space="preserve"> </w:t>
      </w:r>
      <w:r w:rsidR="00AD0D12">
        <w:t xml:space="preserve">en 2015 </w:t>
      </w:r>
      <w:r w:rsidR="006562A8">
        <w:t>suite à une erreur admin</w:t>
      </w:r>
      <w:r w:rsidR="00AD0D12">
        <w:t>istrative. Un nouveau dossier est alors déposé pour conduire à une seconde enquête publ</w:t>
      </w:r>
      <w:r w:rsidR="00D70C86">
        <w:t>iq</w:t>
      </w:r>
      <w:r w:rsidR="00AD0D12">
        <w:t xml:space="preserve">ue et </w:t>
      </w:r>
      <w:r w:rsidR="00A91714">
        <w:t xml:space="preserve">à </w:t>
      </w:r>
      <w:r w:rsidR="00AD0D12">
        <w:t>un nouvel arrêté d’autorisation d’exploiter daté de 2019.</w:t>
      </w:r>
    </w:p>
    <w:p w14:paraId="69EAFB80" w14:textId="40DBA843" w:rsidR="00AD0D12" w:rsidRDefault="00AD0D12" w:rsidP="005203A7">
      <w:pPr>
        <w:pStyle w:val="Corpsdetexte"/>
        <w:spacing w:before="94"/>
        <w:ind w:left="218" w:right="224" w:firstLine="707"/>
        <w:jc w:val="center"/>
      </w:pPr>
    </w:p>
    <w:p w14:paraId="5B82DB05" w14:textId="22EFFEE3" w:rsidR="005203A7" w:rsidRDefault="005203A7" w:rsidP="00A86FE7">
      <w:pPr>
        <w:pStyle w:val="Corpsdetexte"/>
        <w:spacing w:before="94"/>
        <w:ind w:left="218" w:right="224"/>
        <w:jc w:val="both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7A6EF598" wp14:editId="0711A8E2">
            <wp:simplePos x="0" y="0"/>
            <wp:positionH relativeFrom="column">
              <wp:posOffset>-66675</wp:posOffset>
            </wp:positionH>
            <wp:positionV relativeFrom="paragraph">
              <wp:posOffset>72390</wp:posOffset>
            </wp:positionV>
            <wp:extent cx="4295775" cy="3222625"/>
            <wp:effectExtent l="0" t="0" r="0" b="0"/>
            <wp:wrapTight wrapText="bothSides">
              <wp:wrapPolygon edited="0">
                <wp:start x="0" y="0"/>
                <wp:lineTo x="0" y="21451"/>
                <wp:lineTo x="21552" y="21451"/>
                <wp:lineTo x="21552" y="0"/>
                <wp:lineTo x="0" y="0"/>
              </wp:wrapPolygon>
            </wp:wrapTight>
            <wp:docPr id="9" name="Image 8" descr="IMG_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F48F2" w14:textId="61AC1D61" w:rsidR="00D70C86" w:rsidRDefault="00AD0D12" w:rsidP="00A86FE7">
      <w:pPr>
        <w:pStyle w:val="Corpsdetexte"/>
        <w:spacing w:before="94"/>
        <w:ind w:left="218" w:right="224"/>
        <w:jc w:val="both"/>
      </w:pPr>
      <w:r>
        <w:t>Cette carrière porte sur</w:t>
      </w:r>
      <w:r w:rsidR="00B90430">
        <w:t xml:space="preserve"> une emprise de</w:t>
      </w:r>
      <w:r>
        <w:t xml:space="preserve"> 15 hectares </w:t>
      </w:r>
      <w:r w:rsidR="00B90430">
        <w:t>dont 12 sont exploitables</w:t>
      </w:r>
      <w:r w:rsidR="00A91714">
        <w:t xml:space="preserve"> ; elle est autorisée pour une durée de 30 ans, ce qui </w:t>
      </w:r>
      <w:r w:rsidR="00D70C86">
        <w:t>permet un volume annuel d’extraction de 260 000 tonnes pouvant aller à 360 000 tonnes ; l’automatisation est portée à son maximum avec l’enregistrement des camions qui passent leur commande à l’arrivée et avec le pesage automatique des godets des chargeurs.</w:t>
      </w:r>
    </w:p>
    <w:p w14:paraId="235E57E3" w14:textId="77777777" w:rsidR="00515EE5" w:rsidRDefault="00515EE5">
      <w:pPr>
        <w:pStyle w:val="Corpsdetexte"/>
        <w:spacing w:before="94"/>
        <w:ind w:left="218" w:right="224" w:firstLine="707"/>
        <w:jc w:val="both"/>
      </w:pPr>
    </w:p>
    <w:p w14:paraId="755E6F8F" w14:textId="7363A335" w:rsidR="00515EE5" w:rsidRDefault="00515EE5" w:rsidP="00515EE5">
      <w:pPr>
        <w:pStyle w:val="Corpsdetexte"/>
        <w:spacing w:before="94"/>
        <w:ind w:left="218" w:right="224" w:hanging="76"/>
        <w:jc w:val="center"/>
      </w:pPr>
    </w:p>
    <w:p w14:paraId="42EAC7D2" w14:textId="77777777" w:rsidR="00D70C86" w:rsidRDefault="00D70C86">
      <w:pPr>
        <w:pStyle w:val="Corpsdetexte"/>
        <w:spacing w:before="94"/>
        <w:ind w:left="218" w:right="224" w:firstLine="707"/>
        <w:jc w:val="both"/>
      </w:pPr>
    </w:p>
    <w:p w14:paraId="38EF3825" w14:textId="77777777" w:rsidR="005203A7" w:rsidRDefault="005203A7">
      <w:pPr>
        <w:pStyle w:val="Corpsdetexte"/>
        <w:spacing w:before="94"/>
        <w:ind w:left="218" w:right="224" w:firstLine="707"/>
        <w:jc w:val="both"/>
      </w:pPr>
    </w:p>
    <w:p w14:paraId="44009B54" w14:textId="76CCC64D" w:rsidR="005072EA" w:rsidRDefault="005203A7">
      <w:pPr>
        <w:pStyle w:val="Corpsdetexte"/>
        <w:spacing w:before="94"/>
        <w:ind w:left="218" w:right="224" w:firstLine="707"/>
        <w:jc w:val="both"/>
      </w:pPr>
      <w:r w:rsidRPr="00515EE5">
        <w:rPr>
          <w:noProof/>
          <w:lang w:eastAsia="fr-FR"/>
        </w:rPr>
        <w:lastRenderedPageBreak/>
        <w:drawing>
          <wp:anchor distT="0" distB="0" distL="114300" distR="114300" simplePos="0" relativeHeight="251660288" behindDoc="1" locked="0" layoutInCell="1" allowOverlap="1" wp14:anchorId="4B8890BC" wp14:editId="7C217B17">
            <wp:simplePos x="0" y="0"/>
            <wp:positionH relativeFrom="column">
              <wp:posOffset>-276225</wp:posOffset>
            </wp:positionH>
            <wp:positionV relativeFrom="paragraph">
              <wp:posOffset>-98425</wp:posOffset>
            </wp:positionV>
            <wp:extent cx="6771005" cy="1628775"/>
            <wp:effectExtent l="0" t="0" r="0" b="0"/>
            <wp:wrapTight wrapText="bothSides">
              <wp:wrapPolygon edited="0">
                <wp:start x="0" y="0"/>
                <wp:lineTo x="0" y="21474"/>
                <wp:lineTo x="21513" y="21474"/>
                <wp:lineTo x="21513" y="0"/>
                <wp:lineTo x="0" y="0"/>
              </wp:wrapPolygon>
            </wp:wrapTight>
            <wp:docPr id="8" name="Image 4" descr="https://www.pennequin.fr/wp-content/uploads/2020/03/IMG_8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ennequin.fr/wp-content/uploads/2020/03/IMG_8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0F6FD" w14:textId="77777777" w:rsidR="005203A7" w:rsidRDefault="005203A7" w:rsidP="00A86FE7">
      <w:pPr>
        <w:pStyle w:val="Corpsdetexte"/>
        <w:spacing w:before="94"/>
        <w:ind w:left="218" w:right="224"/>
        <w:jc w:val="both"/>
      </w:pPr>
    </w:p>
    <w:p w14:paraId="6653CFC3" w14:textId="6BA6BDD0" w:rsidR="00A91714" w:rsidRDefault="00A86FE7" w:rsidP="00A86FE7">
      <w:pPr>
        <w:pStyle w:val="Corpsdetexte"/>
        <w:spacing w:before="94"/>
        <w:ind w:left="218" w:right="224"/>
        <w:jc w:val="both"/>
      </w:pPr>
      <w:r>
        <w:t>L</w:t>
      </w:r>
      <w:r w:rsidR="00D70C86">
        <w:t xml:space="preserve">es visiteurs du jour </w:t>
      </w:r>
      <w:r w:rsidR="005072EA">
        <w:t>font</w:t>
      </w:r>
      <w:r w:rsidR="00D70C86">
        <w:t xml:space="preserve"> le tour de la partie haute de la carrière puis ils </w:t>
      </w:r>
      <w:r w:rsidR="005072EA">
        <w:t>assistent</w:t>
      </w:r>
      <w:r w:rsidR="00AB6F0A">
        <w:t xml:space="preserve"> à un tir de mines permettant l’abattage d’un nouveau pan de roche. Les mines sont installées, contrôlées puis déclenchées par une entreprise spécialisée ; l’arrêté d’exploitation </w:t>
      </w:r>
      <w:r w:rsidR="00A91714">
        <w:t xml:space="preserve">autorise </w:t>
      </w:r>
      <w:r w:rsidR="00AB6F0A">
        <w:t>des tirs soit le mardi</w:t>
      </w:r>
      <w:r w:rsidR="00B90430">
        <w:t>,</w:t>
      </w:r>
      <w:r w:rsidR="00AB6F0A">
        <w:t xml:space="preserve"> soit le jeudi mais une seule fois par semaine. Dans les faits, les tirs ont plutôt </w:t>
      </w:r>
      <w:r w:rsidR="00B90430">
        <w:t xml:space="preserve">lieu </w:t>
      </w:r>
      <w:r w:rsidR="00AB6F0A">
        <w:t>mensuell</w:t>
      </w:r>
      <w:r w:rsidR="00B90430">
        <w:t>e</w:t>
      </w:r>
      <w:r w:rsidR="00AB6F0A">
        <w:t xml:space="preserve">ment ou </w:t>
      </w:r>
      <w:r>
        <w:t>bimensuellement</w:t>
      </w:r>
      <w:r w:rsidR="00A91714">
        <w:t xml:space="preserve"> car il faut bien évidemment concasser les granulats, les stocker et les évacuer en fonction des besoins. La moitié sert aux travaux de l’entreprise, l’autre moitié est vendue.</w:t>
      </w:r>
    </w:p>
    <w:p w14:paraId="1198ACC9" w14:textId="77777777" w:rsidR="00B90430" w:rsidRDefault="00B90430">
      <w:pPr>
        <w:pStyle w:val="Corpsdetexte"/>
        <w:spacing w:before="94"/>
        <w:ind w:left="218" w:right="224" w:firstLine="707"/>
        <w:jc w:val="both"/>
      </w:pPr>
    </w:p>
    <w:p w14:paraId="26199695" w14:textId="77777777" w:rsidR="005203A7" w:rsidRDefault="005203A7">
      <w:pPr>
        <w:pStyle w:val="Corpsdetexte"/>
        <w:spacing w:before="94"/>
        <w:ind w:left="218" w:right="224" w:firstLine="707"/>
        <w:jc w:val="both"/>
      </w:pPr>
    </w:p>
    <w:p w14:paraId="292962CD" w14:textId="77777777" w:rsidR="00AB6F0A" w:rsidRDefault="00AB6F0A">
      <w:pPr>
        <w:pStyle w:val="Corpsdetexte"/>
        <w:spacing w:before="94"/>
        <w:ind w:left="218" w:right="224" w:firstLine="707"/>
        <w:jc w:val="both"/>
      </w:pPr>
      <w:r>
        <w:rPr>
          <w:noProof/>
          <w:lang w:eastAsia="fr-FR"/>
        </w:rPr>
        <w:drawing>
          <wp:inline distT="0" distB="0" distL="0" distR="0" wp14:anchorId="63B39417" wp14:editId="64ECB840">
            <wp:extent cx="6201316" cy="3400425"/>
            <wp:effectExtent l="0" t="0" r="0" b="0"/>
            <wp:docPr id="10" name="Image 10" descr="Plan de tir : Paramètres géométriqu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lan de tir : Paramètres géométriqu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41" cy="340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655B85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0BD49819" w14:textId="77777777" w:rsidR="008B6E23" w:rsidRDefault="00B90430" w:rsidP="00A86FE7">
      <w:pPr>
        <w:pStyle w:val="Corpsdetexte"/>
        <w:spacing w:before="201"/>
        <w:ind w:left="218" w:right="224"/>
        <w:jc w:val="both"/>
      </w:pPr>
      <w:r>
        <w:t xml:space="preserve">Evidemment, tous avaient hâte de constater « de visu » les impacts en termes d’explosion, de rejets et de fumées d’un tir de mines ; il faut reconnaitre que ce ne fût pas « impressionnant » </w:t>
      </w:r>
      <w:r w:rsidR="00515EE5">
        <w:t xml:space="preserve">avec une montée des fumées </w:t>
      </w:r>
      <w:r w:rsidR="005072EA">
        <w:t xml:space="preserve">et de quelques pierres </w:t>
      </w:r>
      <w:r w:rsidR="00515EE5">
        <w:t xml:space="preserve">à environ </w:t>
      </w:r>
      <w:r w:rsidR="005072EA">
        <w:t>une quarantaine de mètres</w:t>
      </w:r>
      <w:r w:rsidR="00515EE5">
        <w:t xml:space="preserve"> </w:t>
      </w:r>
      <w:r>
        <w:t>malgré les 15 000 tonnes explosées</w:t>
      </w:r>
      <w:r w:rsidR="00515EE5">
        <w:t>.</w:t>
      </w:r>
    </w:p>
    <w:p w14:paraId="1085D6CD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798E2560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5D3CC8D6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7FF1A868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74D6A8D8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6A186B77" w14:textId="565051E6" w:rsidR="005203A7" w:rsidRDefault="005203A7" w:rsidP="00A86FE7">
      <w:pPr>
        <w:pStyle w:val="Corpsdetexte"/>
        <w:spacing w:before="201"/>
        <w:ind w:left="218" w:right="224"/>
        <w:jc w:val="both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 wp14:anchorId="3D363ED2" wp14:editId="2259F966">
            <wp:simplePos x="0" y="0"/>
            <wp:positionH relativeFrom="column">
              <wp:posOffset>704850</wp:posOffset>
            </wp:positionH>
            <wp:positionV relativeFrom="paragraph">
              <wp:posOffset>-280035</wp:posOffset>
            </wp:positionV>
            <wp:extent cx="4613910" cy="3743325"/>
            <wp:effectExtent l="38100" t="38100" r="34290" b="28575"/>
            <wp:wrapTight wrapText="bothSides">
              <wp:wrapPolygon edited="0">
                <wp:start x="-178" y="-220"/>
                <wp:lineTo x="-178" y="21765"/>
                <wp:lineTo x="21761" y="21765"/>
                <wp:lineTo x="21761" y="-220"/>
                <wp:lineTo x="-178" y="-220"/>
              </wp:wrapPolygon>
            </wp:wrapTight>
            <wp:docPr id="12" name="Image 11" descr="IMG_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r="2625"/>
                    <a:stretch>
                      <a:fillRect/>
                    </a:stretch>
                  </pic:blipFill>
                  <pic:spPr>
                    <a:xfrm>
                      <a:off x="0" y="0"/>
                      <a:ext cx="4613910" cy="374332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F9DF4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2EBB7ECC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69FC13D3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06917CF1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1672E3A0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50931BD5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369FA8C0" w14:textId="77777777" w:rsidR="005203A7" w:rsidRDefault="005203A7" w:rsidP="00A86FE7">
      <w:pPr>
        <w:pStyle w:val="Corpsdetexte"/>
        <w:spacing w:before="201"/>
        <w:ind w:left="218" w:right="224"/>
        <w:jc w:val="both"/>
      </w:pPr>
    </w:p>
    <w:p w14:paraId="75DBB665" w14:textId="1E73AA13" w:rsidR="009B3F4C" w:rsidRDefault="009B3F4C">
      <w:pPr>
        <w:pStyle w:val="Corpsdetexte"/>
        <w:spacing w:before="201"/>
        <w:ind w:left="218" w:right="224" w:firstLine="707"/>
        <w:jc w:val="both"/>
      </w:pPr>
    </w:p>
    <w:p w14:paraId="08F12D31" w14:textId="0232FE3E" w:rsidR="009B3F4C" w:rsidRDefault="009B3F4C" w:rsidP="00A91714">
      <w:pPr>
        <w:pStyle w:val="Corpsdetexte"/>
        <w:spacing w:before="201"/>
        <w:ind w:left="218" w:right="224" w:firstLine="707"/>
        <w:jc w:val="center"/>
      </w:pPr>
    </w:p>
    <w:p w14:paraId="275F64E1" w14:textId="77777777" w:rsidR="00B90430" w:rsidRDefault="00B90430">
      <w:pPr>
        <w:pStyle w:val="Corpsdetexte"/>
        <w:spacing w:before="200"/>
        <w:ind w:left="926"/>
      </w:pPr>
    </w:p>
    <w:p w14:paraId="11ADC86F" w14:textId="77777777" w:rsidR="00A91714" w:rsidRDefault="00A91714" w:rsidP="00515EE5">
      <w:pPr>
        <w:pStyle w:val="Corpsdetexte"/>
        <w:spacing w:before="200"/>
        <w:ind w:right="306" w:firstLine="993"/>
        <w:jc w:val="both"/>
      </w:pPr>
    </w:p>
    <w:p w14:paraId="70C18695" w14:textId="77777777" w:rsidR="005203A7" w:rsidRDefault="005203A7" w:rsidP="00A86FE7">
      <w:pPr>
        <w:pStyle w:val="Corpsdetexte"/>
        <w:spacing w:before="200"/>
        <w:ind w:right="306"/>
        <w:jc w:val="both"/>
      </w:pPr>
      <w:bookmarkStart w:id="0" w:name="_GoBack"/>
      <w:bookmarkEnd w:id="0"/>
    </w:p>
    <w:p w14:paraId="52EF02BF" w14:textId="5A2C866E" w:rsidR="009B3F4C" w:rsidRDefault="00B90430" w:rsidP="00A86FE7">
      <w:pPr>
        <w:pStyle w:val="Corpsdetexte"/>
        <w:spacing w:before="200"/>
        <w:ind w:right="306"/>
        <w:jc w:val="both"/>
      </w:pPr>
      <w:r>
        <w:t>Après avoir terminé le tour des lieux et poser toutes les questions induites, les commissaires enquê</w:t>
      </w:r>
      <w:r w:rsidR="00515EE5">
        <w:t>teurs</w:t>
      </w:r>
      <w:r>
        <w:t xml:space="preserve"> </w:t>
      </w:r>
      <w:r w:rsidR="00515EE5">
        <w:t>ont quitté les lieux avec les remerciements d’usage</w:t>
      </w:r>
      <w:r w:rsidR="00A91714">
        <w:t xml:space="preserve"> pour l’accueil, les explications </w:t>
      </w:r>
      <w:r w:rsidR="00A86FE7">
        <w:t xml:space="preserve">très didactiques </w:t>
      </w:r>
      <w:r w:rsidR="00A91714">
        <w:t>sur ce site</w:t>
      </w:r>
      <w:r w:rsidR="00A86FE7">
        <w:t>,</w:t>
      </w:r>
      <w:r w:rsidR="00A91714">
        <w:t xml:space="preserve"> aux installations et matériels impressionnants; ce fût très instructif pour tous.</w:t>
      </w:r>
    </w:p>
    <w:p w14:paraId="36492A9C" w14:textId="77777777" w:rsidR="008B6E23" w:rsidRDefault="008B6E23">
      <w:pPr>
        <w:rPr>
          <w:sz w:val="14"/>
        </w:rPr>
      </w:pPr>
    </w:p>
    <w:p w14:paraId="2FF4789E" w14:textId="77777777" w:rsidR="00A91714" w:rsidRDefault="00A91714">
      <w:pPr>
        <w:rPr>
          <w:sz w:val="14"/>
        </w:rPr>
      </w:pPr>
    </w:p>
    <w:p w14:paraId="50C405FC" w14:textId="77777777" w:rsidR="00A91714" w:rsidRDefault="00A91714">
      <w:pPr>
        <w:rPr>
          <w:sz w:val="14"/>
        </w:rPr>
      </w:pPr>
    </w:p>
    <w:p w14:paraId="0B26846B" w14:textId="77777777" w:rsidR="00A91714" w:rsidRDefault="00A91714">
      <w:pPr>
        <w:rPr>
          <w:sz w:val="14"/>
        </w:rPr>
      </w:pPr>
    </w:p>
    <w:p w14:paraId="5FB2B79D" w14:textId="77777777" w:rsidR="008B6E23" w:rsidRDefault="00A91714" w:rsidP="00A91714">
      <w:pPr>
        <w:jc w:val="center"/>
        <w:rPr>
          <w:sz w:val="14"/>
        </w:rPr>
      </w:pPr>
      <w:r>
        <w:rPr>
          <w:noProof/>
          <w:sz w:val="14"/>
          <w:lang w:eastAsia="fr-FR"/>
        </w:rPr>
        <w:drawing>
          <wp:inline distT="0" distB="0" distL="0" distR="0" wp14:anchorId="381AC155" wp14:editId="7577B66A">
            <wp:extent cx="6045200" cy="2722880"/>
            <wp:effectExtent l="19050" t="0" r="0" b="0"/>
            <wp:docPr id="13" name="Image 12" descr="20221006_11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06_1136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AEB75" w14:textId="77777777" w:rsidR="008B6E23" w:rsidRDefault="008B6E23">
      <w:pPr>
        <w:pStyle w:val="Corpsdetexte"/>
        <w:rPr>
          <w:sz w:val="20"/>
        </w:rPr>
      </w:pPr>
    </w:p>
    <w:p w14:paraId="7D67D725" w14:textId="77777777" w:rsidR="008B6E23" w:rsidRDefault="008B6E23">
      <w:pPr>
        <w:pStyle w:val="Corpsdetexte"/>
        <w:rPr>
          <w:sz w:val="20"/>
        </w:rPr>
      </w:pPr>
    </w:p>
    <w:p w14:paraId="13B59903" w14:textId="6CC2874E" w:rsidR="008B6E23" w:rsidRPr="005203A7" w:rsidRDefault="005203A7" w:rsidP="005203A7">
      <w:pPr>
        <w:pStyle w:val="Corpsdetexte"/>
        <w:spacing w:before="2"/>
        <w:jc w:val="center"/>
        <w:rPr>
          <w:sz w:val="48"/>
          <w:szCs w:val="48"/>
        </w:rPr>
      </w:pPr>
      <w:r>
        <w:rPr>
          <w:sz w:val="48"/>
          <w:szCs w:val="48"/>
        </w:rPr>
        <w:t>______</w:t>
      </w:r>
    </w:p>
    <w:sectPr w:rsidR="008B6E23" w:rsidRPr="005203A7" w:rsidSect="008B6E23">
      <w:pgSz w:w="11900" w:h="16840"/>
      <w:pgMar w:top="134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D581C"/>
    <w:multiLevelType w:val="hybridMultilevel"/>
    <w:tmpl w:val="79145244"/>
    <w:lvl w:ilvl="0" w:tplc="5B20374A">
      <w:numFmt w:val="bullet"/>
      <w:lvlText w:val="-"/>
      <w:lvlJc w:val="left"/>
      <w:pPr>
        <w:ind w:left="218" w:hanging="178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A07C5368">
      <w:numFmt w:val="bullet"/>
      <w:lvlText w:val="•"/>
      <w:lvlJc w:val="left"/>
      <w:pPr>
        <w:ind w:left="1150" w:hanging="178"/>
      </w:pPr>
      <w:rPr>
        <w:rFonts w:hint="default"/>
        <w:lang w:val="fr-FR" w:eastAsia="en-US" w:bidi="ar-SA"/>
      </w:rPr>
    </w:lvl>
    <w:lvl w:ilvl="2" w:tplc="44C8FE9A">
      <w:numFmt w:val="bullet"/>
      <w:lvlText w:val="•"/>
      <w:lvlJc w:val="left"/>
      <w:pPr>
        <w:ind w:left="2080" w:hanging="178"/>
      </w:pPr>
      <w:rPr>
        <w:rFonts w:hint="default"/>
        <w:lang w:val="fr-FR" w:eastAsia="en-US" w:bidi="ar-SA"/>
      </w:rPr>
    </w:lvl>
    <w:lvl w:ilvl="3" w:tplc="DCF40DB0">
      <w:numFmt w:val="bullet"/>
      <w:lvlText w:val="•"/>
      <w:lvlJc w:val="left"/>
      <w:pPr>
        <w:ind w:left="3010" w:hanging="178"/>
      </w:pPr>
      <w:rPr>
        <w:rFonts w:hint="default"/>
        <w:lang w:val="fr-FR" w:eastAsia="en-US" w:bidi="ar-SA"/>
      </w:rPr>
    </w:lvl>
    <w:lvl w:ilvl="4" w:tplc="61C2EF7A">
      <w:numFmt w:val="bullet"/>
      <w:lvlText w:val="•"/>
      <w:lvlJc w:val="left"/>
      <w:pPr>
        <w:ind w:left="3940" w:hanging="178"/>
      </w:pPr>
      <w:rPr>
        <w:rFonts w:hint="default"/>
        <w:lang w:val="fr-FR" w:eastAsia="en-US" w:bidi="ar-SA"/>
      </w:rPr>
    </w:lvl>
    <w:lvl w:ilvl="5" w:tplc="D758E94C">
      <w:numFmt w:val="bullet"/>
      <w:lvlText w:val="•"/>
      <w:lvlJc w:val="left"/>
      <w:pPr>
        <w:ind w:left="4870" w:hanging="178"/>
      </w:pPr>
      <w:rPr>
        <w:rFonts w:hint="default"/>
        <w:lang w:val="fr-FR" w:eastAsia="en-US" w:bidi="ar-SA"/>
      </w:rPr>
    </w:lvl>
    <w:lvl w:ilvl="6" w:tplc="8BF228BE">
      <w:numFmt w:val="bullet"/>
      <w:lvlText w:val="•"/>
      <w:lvlJc w:val="left"/>
      <w:pPr>
        <w:ind w:left="5800" w:hanging="178"/>
      </w:pPr>
      <w:rPr>
        <w:rFonts w:hint="default"/>
        <w:lang w:val="fr-FR" w:eastAsia="en-US" w:bidi="ar-SA"/>
      </w:rPr>
    </w:lvl>
    <w:lvl w:ilvl="7" w:tplc="8B7ED8D0">
      <w:numFmt w:val="bullet"/>
      <w:lvlText w:val="•"/>
      <w:lvlJc w:val="left"/>
      <w:pPr>
        <w:ind w:left="6730" w:hanging="178"/>
      </w:pPr>
      <w:rPr>
        <w:rFonts w:hint="default"/>
        <w:lang w:val="fr-FR" w:eastAsia="en-US" w:bidi="ar-SA"/>
      </w:rPr>
    </w:lvl>
    <w:lvl w:ilvl="8" w:tplc="24EE1C64">
      <w:numFmt w:val="bullet"/>
      <w:lvlText w:val="•"/>
      <w:lvlJc w:val="left"/>
      <w:pPr>
        <w:ind w:left="7660" w:hanging="17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B6E23"/>
    <w:rsid w:val="000E3BB1"/>
    <w:rsid w:val="005072EA"/>
    <w:rsid w:val="00515EE5"/>
    <w:rsid w:val="005203A7"/>
    <w:rsid w:val="006562A8"/>
    <w:rsid w:val="008B6E23"/>
    <w:rsid w:val="00914B1F"/>
    <w:rsid w:val="009A2197"/>
    <w:rsid w:val="009B3F4C"/>
    <w:rsid w:val="00A86FE7"/>
    <w:rsid w:val="00A91714"/>
    <w:rsid w:val="00AB6F0A"/>
    <w:rsid w:val="00AD0D12"/>
    <w:rsid w:val="00B90430"/>
    <w:rsid w:val="00C04F8F"/>
    <w:rsid w:val="00D03180"/>
    <w:rsid w:val="00D70C86"/>
    <w:rsid w:val="00E8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6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B6E23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B6E23"/>
  </w:style>
  <w:style w:type="paragraph" w:customStyle="1" w:styleId="Titre11">
    <w:name w:val="Titre 11"/>
    <w:basedOn w:val="Normal"/>
    <w:uiPriority w:val="1"/>
    <w:qFormat/>
    <w:rsid w:val="008B6E23"/>
    <w:pPr>
      <w:spacing w:line="250" w:lineRule="exact"/>
      <w:ind w:left="218"/>
      <w:outlineLvl w:val="1"/>
    </w:pPr>
    <w:rPr>
      <w:rFonts w:ascii="Times New Roman" w:eastAsia="Times New Roman" w:hAnsi="Times New Roman" w:cs="Times New Roman"/>
      <w:b/>
      <w:bCs/>
    </w:rPr>
  </w:style>
  <w:style w:type="paragraph" w:styleId="Paragraphedeliste">
    <w:name w:val="List Paragraph"/>
    <w:basedOn w:val="Normal"/>
    <w:uiPriority w:val="1"/>
    <w:qFormat/>
    <w:rsid w:val="008B6E23"/>
    <w:pPr>
      <w:spacing w:before="200"/>
      <w:ind w:left="218" w:hanging="138"/>
      <w:jc w:val="both"/>
    </w:pPr>
  </w:style>
  <w:style w:type="paragraph" w:customStyle="1" w:styleId="TableParagraph">
    <w:name w:val="Table Paragraph"/>
    <w:basedOn w:val="Normal"/>
    <w:uiPriority w:val="1"/>
    <w:qFormat/>
    <w:rsid w:val="008B6E23"/>
  </w:style>
  <w:style w:type="paragraph" w:styleId="Textedebulles">
    <w:name w:val="Balloon Text"/>
    <w:basedOn w:val="Normal"/>
    <w:link w:val="TextedebullesCar"/>
    <w:uiPriority w:val="99"/>
    <w:semiHidden/>
    <w:unhideWhenUsed/>
    <w:rsid w:val="005203A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3A7"/>
    <w:rPr>
      <w:rFonts w:ascii="Tahoma" w:eastAsia="Arial MT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(Visite technique annuelle des commissaires enquêteurs YONNE)</vt:lpstr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(Visite technique annuelle des commissaires enquêteurs YONNE)</dc:title>
  <dc:creator>travail</dc:creator>
  <cp:lastModifiedBy>Christian</cp:lastModifiedBy>
  <cp:revision>5</cp:revision>
  <dcterms:created xsi:type="dcterms:W3CDTF">2022-10-09T07:51:00Z</dcterms:created>
  <dcterms:modified xsi:type="dcterms:W3CDTF">2022-10-14T15:56:00Z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2022-10-07T00:00:00Z</vt:filetime>
  </property>
</Properties>
</file>